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proofErr w:type="spellStart"/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</w:t>
            </w:r>
            <w:proofErr w:type="spellEnd"/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57118D" w14:textId="77777777" w:rsidR="0008673F" w:rsidRPr="0008673F" w:rsidRDefault="0008673F" w:rsidP="0008673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8673F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5A492DAE" w14:textId="77777777" w:rsidR="0008673F" w:rsidRPr="0008673F" w:rsidRDefault="0008673F" w:rsidP="0008673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8673F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446A55C9" w14:textId="77777777" w:rsidR="0008673F" w:rsidRPr="0008673F" w:rsidRDefault="0008673F" w:rsidP="0008673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8673F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2E2AD2BD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366DB4">
        <w:rPr>
          <w:rFonts w:ascii="Times New Roman" w:eastAsia="Times New Roman" w:hAnsi="Times New Roman" w:cs="Times New Roman"/>
          <w:b/>
          <w:sz w:val="32"/>
          <w:szCs w:val="32"/>
        </w:rPr>
        <w:t xml:space="preserve">освоению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7C577447" w:rsidR="00D36F57" w:rsidRPr="00D36F57" w:rsidRDefault="00507171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Высокомолекулярные соединения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773A69BA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</w:t>
      </w:r>
      <w:r w:rsidR="0008673F">
        <w:rPr>
          <w:rFonts w:ascii="Times New Roman" w:eastAsia="Times New Roman" w:hAnsi="Times New Roman" w:cs="Times New Roman"/>
          <w:b/>
          <w:sz w:val="28"/>
          <w:szCs w:val="28"/>
        </w:rPr>
        <w:t>23</w:t>
      </w:r>
      <w:r w:rsidR="007D1B0F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5C885B5A" w14:textId="17F60487" w:rsidR="00507195" w:rsidRDefault="00507195" w:rsidP="0050719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Освоение программы дисциплины «Высокомолекулярные соединения» предусматривает: лекции (</w:t>
      </w:r>
      <w:r w:rsidR="00F86920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46287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</w:t>
      </w:r>
      <w:r w:rsidR="00B824C1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), </w:t>
      </w:r>
      <w:r w:rsidR="00462871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практические занятия </w:t>
      </w:r>
      <w:r w:rsidR="0008673F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46287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08673F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462871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</w:t>
      </w:r>
      <w:r w:rsidR="0008673F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="00462871">
        <w:rPr>
          <w:rFonts w:ascii="Times New Roman" w:eastAsia="Times New Roman" w:hAnsi="Times New Roman" w:cs="Times New Roman"/>
          <w:bCs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лабораторные работы (</w:t>
      </w:r>
      <w:r w:rsidR="0008673F">
        <w:rPr>
          <w:rFonts w:ascii="Times New Roman" w:eastAsia="Times New Roman" w:hAnsi="Times New Roman" w:cs="Times New Roman"/>
          <w:bCs/>
          <w:sz w:val="24"/>
          <w:szCs w:val="24"/>
        </w:rPr>
        <w:t>52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</w:t>
      </w:r>
      <w:r w:rsidR="0008673F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), текущий контроль в виде выполнения контрольных работ, защит лабораторных работ, написания реферата, курсовой работы, промежуточный контроль – зачет, экзамен. </w:t>
      </w:r>
    </w:p>
    <w:p w14:paraId="0C377AF2" w14:textId="1E19E959" w:rsidR="00D210F6" w:rsidRPr="00D210F6" w:rsidRDefault="00D210F6" w:rsidP="00507171">
      <w:pPr>
        <w:pStyle w:val="Style95"/>
        <w:spacing w:after="0" w:line="360" w:lineRule="auto"/>
        <w:ind w:firstLine="709"/>
        <w:jc w:val="both"/>
      </w:pPr>
      <w:r w:rsidRPr="00D210F6">
        <w:t xml:space="preserve">Основными видами аудиторной работы студента при изучении дисциплины являются лекционные и </w:t>
      </w:r>
      <w:r>
        <w:t xml:space="preserve">лабораторные </w:t>
      </w:r>
      <w:r w:rsidRPr="00D210F6">
        <w:t xml:space="preserve">занятия. Основным методом изучения </w:t>
      </w:r>
      <w:r w:rsidR="00AA6890" w:rsidRPr="00D210F6">
        <w:t>дисциплины является</w:t>
      </w:r>
      <w:r w:rsidRPr="00D210F6"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3DB645FB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D210F6">
        <w:t xml:space="preserve">лабораторном </w:t>
      </w:r>
      <w:r w:rsidRPr="003026CC">
        <w:t xml:space="preserve">занятии. Уделить внимание следующим понятиям: изомерия, стереохимия, электронное строение, функциональная группа, типы реакций и реагентов.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39052135" w14:textId="77777777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b/>
          <w:bCs/>
        </w:rPr>
      </w:pPr>
      <w:r w:rsidRPr="00507171">
        <w:rPr>
          <w:b/>
          <w:bCs/>
        </w:rPr>
        <w:t>Лабораторная работа:</w:t>
      </w:r>
    </w:p>
    <w:p w14:paraId="14D7B357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 xml:space="preserve"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значимость и тесная взаимосвязь теоретических вопросов различных разделов экспериментальной и теоретической химии с их практическим использованием в рамках дисциплины «Высокомолекулярные соединения»,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3207D637" w14:textId="77777777" w:rsidR="00507171" w:rsidRPr="003026CC" w:rsidRDefault="00507171" w:rsidP="00AA6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подвергаются отметке. Поэтому студент заинтересован готовиться к каждому занятию без исключения. </w:t>
      </w:r>
    </w:p>
    <w:p w14:paraId="44608CF3" w14:textId="4C965EB9" w:rsidR="001A16BB" w:rsidRPr="001A16BB" w:rsidRDefault="001A16BB" w:rsidP="001A16BB">
      <w:pPr>
        <w:pStyle w:val="Style95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Вопросы к защите лабораторных работ: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1A16BB" w:rsidRPr="006952B4" w14:paraId="34C64CC4" w14:textId="77777777" w:rsidTr="000A69D5">
        <w:trPr>
          <w:cantSplit/>
        </w:trPr>
        <w:tc>
          <w:tcPr>
            <w:tcW w:w="9286" w:type="dxa"/>
          </w:tcPr>
          <w:p w14:paraId="470C0FC8" w14:textId="77777777" w:rsidR="001A16BB" w:rsidRPr="006952B4" w:rsidRDefault="001A16BB" w:rsidP="00864170">
            <w:pPr>
              <w:spacing w:after="0" w:line="360" w:lineRule="auto"/>
              <w:ind w:left="-110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понятия и определения химии высокомолекулярных соединений: полимер, олигомер, макромолекула, </w:t>
            </w:r>
            <w:proofErr w:type="spellStart"/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>мономерное</w:t>
            </w:r>
            <w:proofErr w:type="spellEnd"/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 звено, степень полимеризации, контурная длина цепи. </w:t>
            </w:r>
          </w:p>
        </w:tc>
      </w:tr>
      <w:tr w:rsidR="001A16BB" w:rsidRPr="006952B4" w14:paraId="443EFFFC" w14:textId="77777777" w:rsidTr="000A69D5">
        <w:trPr>
          <w:cantSplit/>
        </w:trPr>
        <w:tc>
          <w:tcPr>
            <w:tcW w:w="9286" w:type="dxa"/>
          </w:tcPr>
          <w:p w14:paraId="367BBE44" w14:textId="77777777" w:rsidR="001A16BB" w:rsidRPr="006952B4" w:rsidRDefault="001A16BB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2. Классификация полимеров в зависимости от происхождения, химического состава и строения основной цепи, в зависимости от топологии макромолекул. Природные и синтетические полимеры. Органические, элементоорганические и неорганические полимеры. Линейные, разветвленные и сшитые полимеры. </w:t>
            </w:r>
            <w:proofErr w:type="spellStart"/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>Гомополимеры</w:t>
            </w:r>
            <w:proofErr w:type="spellEnd"/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, сополимеры, блок-сополимеры, привитые сополимеры. Гомоцепные и гетероцепные полимеры. </w:t>
            </w:r>
          </w:p>
        </w:tc>
      </w:tr>
      <w:tr w:rsidR="001A16BB" w:rsidRPr="006952B4" w14:paraId="567ABF2C" w14:textId="77777777" w:rsidTr="000A69D5">
        <w:trPr>
          <w:cantSplit/>
        </w:trPr>
        <w:tc>
          <w:tcPr>
            <w:tcW w:w="9286" w:type="dxa"/>
          </w:tcPr>
          <w:p w14:paraId="3FEF32C0" w14:textId="77777777" w:rsidR="001A16BB" w:rsidRPr="006952B4" w:rsidRDefault="001A16BB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3. Конфигурация макромолекулы и конфигурационная изомерия. Конфигурационные изомеры в макромолекулах полимеров монозамещенных этиленов и диенов. </w:t>
            </w:r>
            <w:proofErr w:type="spellStart"/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>Стереоизомерия</w:t>
            </w:r>
            <w:proofErr w:type="spellEnd"/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 и стереорегулярные макромолекулы. Атактические, изотактические и синдиотактические полимеры. </w:t>
            </w:r>
          </w:p>
        </w:tc>
      </w:tr>
      <w:tr w:rsidR="001A16BB" w:rsidRPr="006952B4" w14:paraId="5846D413" w14:textId="77777777" w:rsidTr="000A69D5">
        <w:trPr>
          <w:cantSplit/>
        </w:trPr>
        <w:tc>
          <w:tcPr>
            <w:tcW w:w="9286" w:type="dxa"/>
          </w:tcPr>
          <w:p w14:paraId="5D7ED0A1" w14:textId="07CF864A" w:rsidR="001A16BB" w:rsidRPr="001A16BB" w:rsidRDefault="001A16BB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B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 Конформационная изомерия и конформация макромолекулы. Внутримолекулярное вращение и гибкость макромолекулы. Количественные характеристики гибкости макромолекул (среднеквадратичное расстояние между концами цепи, радиус инерции макромолекулы, сегмент Куна).</w:t>
            </w:r>
          </w:p>
          <w:p w14:paraId="252F25CE" w14:textId="5A43CD1D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A16BB"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 Системы полимер – низкомолекулярная жидкость </w:t>
            </w:r>
          </w:p>
          <w:p w14:paraId="1CCA1286" w14:textId="621B685A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A16BB" w:rsidRPr="006952B4">
              <w:rPr>
                <w:rFonts w:ascii="Times New Roman" w:hAnsi="Times New Roman"/>
                <w:bCs/>
                <w:sz w:val="24"/>
                <w:szCs w:val="24"/>
              </w:rPr>
              <w:t>Растворы полимеров. Факторы, определяющие растворение и набухание полимеров. Неограниченное и ограниченное набухание</w:t>
            </w:r>
          </w:p>
          <w:p w14:paraId="0F356B7C" w14:textId="38643833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A16BB" w:rsidRPr="006952B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 xml:space="preserve">Ионообменные полимеры. Иониты: катиониты, аниониты, </w:t>
            </w:r>
            <w:proofErr w:type="spellStart"/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амфолиты</w:t>
            </w:r>
            <w:proofErr w:type="spellEnd"/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F692E7F" w14:textId="082067A2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 xml:space="preserve">. Классификация ионитов </w:t>
            </w:r>
          </w:p>
          <w:p w14:paraId="51296553" w14:textId="1DF4789A" w:rsidR="001A16BB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 Обменная емкость ионитов. Регенерация ионитов.</w:t>
            </w:r>
          </w:p>
          <w:p w14:paraId="3C20FAEB" w14:textId="2E565460" w:rsidR="001A16BB" w:rsidRPr="006952B4" w:rsidRDefault="00864170" w:rsidP="00864170">
            <w:pPr>
              <w:spacing w:after="0" w:line="360" w:lineRule="auto"/>
              <w:ind w:left="-1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1A16BB">
              <w:rPr>
                <w:rFonts w:ascii="Times New Roman" w:hAnsi="Times New Roman"/>
                <w:bCs/>
                <w:sz w:val="24"/>
                <w:szCs w:val="24"/>
              </w:rPr>
              <w:t>. Приготовление и очистка растворов полимеров</w:t>
            </w:r>
          </w:p>
        </w:tc>
      </w:tr>
    </w:tbl>
    <w:p w14:paraId="0E749740" w14:textId="40EFA1EB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1.</w:t>
      </w:r>
      <w:r w:rsidR="001A16BB" w:rsidRPr="00B25250">
        <w:rPr>
          <w:rFonts w:ascii="Times New Roman" w:hAnsi="Times New Roman"/>
          <w:sz w:val="24"/>
          <w:szCs w:val="24"/>
        </w:rPr>
        <w:t>Получение полимера из низкомолекулярных соединений; Полимеризация; Поликонденсация. Особенность полимеризационных процессов; особенность процесса поликонденсации.</w:t>
      </w:r>
    </w:p>
    <w:p w14:paraId="29DB2AE6" w14:textId="4423934E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2.</w:t>
      </w:r>
      <w:r w:rsidR="001A16BB" w:rsidRPr="00B25250">
        <w:rPr>
          <w:rFonts w:ascii="Times New Roman" w:hAnsi="Times New Roman"/>
          <w:sz w:val="24"/>
          <w:szCs w:val="24"/>
        </w:rPr>
        <w:t>Радикальная полимеризация – механизм (общий); Термодинамические аспекты радикальной полимеризации.</w:t>
      </w:r>
    </w:p>
    <w:p w14:paraId="58097951" w14:textId="23D6F67F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3.</w:t>
      </w:r>
      <w:r w:rsidR="001A16BB" w:rsidRPr="00B25250">
        <w:rPr>
          <w:rFonts w:ascii="Times New Roman" w:hAnsi="Times New Roman"/>
          <w:sz w:val="24"/>
          <w:szCs w:val="24"/>
        </w:rPr>
        <w:t>Влияние строения мономера на рост макрорадикалов; Активность мономеров; Активность радикалов.</w:t>
      </w:r>
    </w:p>
    <w:p w14:paraId="7E80085D" w14:textId="08BB33D7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4.</w:t>
      </w:r>
      <w:r w:rsidR="001A16BB" w:rsidRPr="00B25250">
        <w:rPr>
          <w:rFonts w:ascii="Times New Roman" w:hAnsi="Times New Roman"/>
          <w:sz w:val="24"/>
          <w:szCs w:val="24"/>
        </w:rPr>
        <w:t>Инициирование радикальной полимеризации: термическое, фото-, радиационное, электрохимическое.</w:t>
      </w:r>
    </w:p>
    <w:p w14:paraId="10CDE63A" w14:textId="10C08072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5.</w:t>
      </w:r>
      <w:r w:rsidR="001A16BB" w:rsidRPr="00B25250">
        <w:rPr>
          <w:rFonts w:ascii="Times New Roman" w:hAnsi="Times New Roman"/>
          <w:sz w:val="24"/>
          <w:szCs w:val="24"/>
        </w:rPr>
        <w:t>Инициирование радикальной полимеризации. Окислительно-восстановительное инициирование.</w:t>
      </w:r>
    </w:p>
    <w:p w14:paraId="4605FE16" w14:textId="440C57E0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6.</w:t>
      </w:r>
      <w:r w:rsidR="001A16BB" w:rsidRPr="00B25250">
        <w:rPr>
          <w:rFonts w:ascii="Times New Roman" w:hAnsi="Times New Roman"/>
          <w:sz w:val="24"/>
          <w:szCs w:val="24"/>
        </w:rPr>
        <w:t xml:space="preserve">Передача цепей и обрыв цепи в радикальной полимеризации. Константы </w:t>
      </w:r>
      <w:proofErr w:type="spellStart"/>
      <w:r w:rsidR="001A16BB" w:rsidRPr="00B25250">
        <w:rPr>
          <w:rFonts w:ascii="Times New Roman" w:hAnsi="Times New Roman"/>
          <w:sz w:val="24"/>
          <w:szCs w:val="24"/>
        </w:rPr>
        <w:t>самопередачи</w:t>
      </w:r>
      <w:proofErr w:type="spellEnd"/>
      <w:r w:rsidR="001A16BB" w:rsidRPr="00B25250">
        <w:rPr>
          <w:rFonts w:ascii="Times New Roman" w:hAnsi="Times New Roman"/>
          <w:sz w:val="24"/>
          <w:szCs w:val="24"/>
        </w:rPr>
        <w:t xml:space="preserve"> цепи и передачи цепи.</w:t>
      </w:r>
    </w:p>
    <w:p w14:paraId="6EF1629D" w14:textId="28940AA3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7.</w:t>
      </w:r>
      <w:r w:rsidR="001A16BB" w:rsidRPr="00B25250">
        <w:rPr>
          <w:rFonts w:ascii="Times New Roman" w:hAnsi="Times New Roman"/>
          <w:sz w:val="24"/>
          <w:szCs w:val="24"/>
        </w:rPr>
        <w:t xml:space="preserve">Ингибиторы и замедлители в радикальной полимеризации. Эффективность ингибитора. </w:t>
      </w:r>
      <w:proofErr w:type="spellStart"/>
      <w:r w:rsidR="001A16BB" w:rsidRPr="00B25250">
        <w:rPr>
          <w:rFonts w:ascii="Times New Roman" w:hAnsi="Times New Roman"/>
          <w:sz w:val="24"/>
          <w:szCs w:val="24"/>
        </w:rPr>
        <w:t>Бензохинон</w:t>
      </w:r>
      <w:proofErr w:type="spellEnd"/>
      <w:r w:rsidR="001A16BB" w:rsidRPr="00B25250">
        <w:rPr>
          <w:rFonts w:ascii="Times New Roman" w:hAnsi="Times New Roman"/>
          <w:sz w:val="24"/>
          <w:szCs w:val="24"/>
        </w:rPr>
        <w:t xml:space="preserve"> – ингибитор радикальной полимеризации.</w:t>
      </w:r>
    </w:p>
    <w:p w14:paraId="3D610BF5" w14:textId="5268D605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8.</w:t>
      </w:r>
      <w:r w:rsidR="001A16BB" w:rsidRPr="00B25250">
        <w:rPr>
          <w:rFonts w:ascii="Times New Roman" w:hAnsi="Times New Roman"/>
          <w:sz w:val="24"/>
          <w:szCs w:val="24"/>
        </w:rPr>
        <w:t>Кинетика радикальной полимеризации: скорость роста цепи и обрыва цепи, суммарная скорость радикальной полимеризации. Взаимосвязь средней степени полимеризации со скоростью роста цепи.</w:t>
      </w:r>
    </w:p>
    <w:p w14:paraId="4F1497A3" w14:textId="1AE7709C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A16BB">
        <w:rPr>
          <w:rFonts w:ascii="Times New Roman" w:hAnsi="Times New Roman"/>
          <w:sz w:val="24"/>
          <w:szCs w:val="24"/>
        </w:rPr>
        <w:t>9.</w:t>
      </w:r>
      <w:r w:rsidR="001A16BB" w:rsidRPr="00B25250">
        <w:rPr>
          <w:rFonts w:ascii="Times New Roman" w:hAnsi="Times New Roman"/>
          <w:sz w:val="24"/>
          <w:szCs w:val="24"/>
        </w:rPr>
        <w:t>Кинетика инициирования радикальной полимеризации. Связь средней степени полимеризации с концентрацией инициатора. Влияние концентрации инициатора на скорость молекулярной массы полимера.</w:t>
      </w:r>
    </w:p>
    <w:p w14:paraId="640A15B0" w14:textId="611F255F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A16BB">
        <w:rPr>
          <w:rFonts w:ascii="Times New Roman" w:hAnsi="Times New Roman"/>
          <w:sz w:val="24"/>
          <w:szCs w:val="24"/>
        </w:rPr>
        <w:t>0.</w:t>
      </w:r>
      <w:r w:rsidR="001A16BB" w:rsidRPr="00B25250">
        <w:rPr>
          <w:rFonts w:ascii="Times New Roman" w:hAnsi="Times New Roman"/>
          <w:sz w:val="24"/>
          <w:szCs w:val="24"/>
        </w:rPr>
        <w:t>Влияние температуры: концентрации мономера, давления, кислорода на процесс радикальной полимеризации. Гель-эффект.</w:t>
      </w:r>
    </w:p>
    <w:p w14:paraId="71EEFA18" w14:textId="53AF9CBB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1A16BB">
        <w:rPr>
          <w:rFonts w:ascii="Times New Roman" w:hAnsi="Times New Roman"/>
          <w:sz w:val="24"/>
          <w:szCs w:val="24"/>
        </w:rPr>
        <w:t>1.</w:t>
      </w:r>
      <w:r w:rsidR="001A16BB" w:rsidRPr="00B25250">
        <w:rPr>
          <w:rFonts w:ascii="Times New Roman" w:hAnsi="Times New Roman"/>
          <w:sz w:val="24"/>
          <w:szCs w:val="24"/>
        </w:rPr>
        <w:t>Влияние фазового состояния мономера на реакцию радикальной полимеризации. Полимеризация в блоке, в растворителе.</w:t>
      </w:r>
    </w:p>
    <w:p w14:paraId="4E55246B" w14:textId="47E92217" w:rsidR="001A16BB" w:rsidRPr="001A16BB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A16BB">
        <w:rPr>
          <w:rFonts w:ascii="Times New Roman" w:hAnsi="Times New Roman"/>
          <w:sz w:val="24"/>
          <w:szCs w:val="24"/>
        </w:rPr>
        <w:t>2.</w:t>
      </w:r>
      <w:r w:rsidR="001A16BB" w:rsidRPr="00B25250">
        <w:rPr>
          <w:rFonts w:ascii="Times New Roman" w:hAnsi="Times New Roman"/>
          <w:sz w:val="24"/>
          <w:szCs w:val="24"/>
        </w:rPr>
        <w:t>Радикальная полимеризации в эмульсии, в суспензии.</w:t>
      </w:r>
    </w:p>
    <w:p w14:paraId="1FA84C05" w14:textId="30C50A45" w:rsidR="001A16BB" w:rsidRPr="00B25250" w:rsidRDefault="00864170" w:rsidP="00864170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="001A16BB">
        <w:rPr>
          <w:rFonts w:ascii="Times New Roman" w:hAnsi="Times New Roman"/>
          <w:sz w:val="24"/>
          <w:szCs w:val="24"/>
        </w:rPr>
        <w:t>.Р</w:t>
      </w:r>
      <w:r w:rsidR="001A16BB" w:rsidRPr="00B25250">
        <w:rPr>
          <w:rFonts w:ascii="Times New Roman" w:hAnsi="Times New Roman"/>
          <w:sz w:val="24"/>
          <w:szCs w:val="24"/>
        </w:rPr>
        <w:t>еакци</w:t>
      </w:r>
      <w:r w:rsidR="001A16BB">
        <w:rPr>
          <w:rFonts w:ascii="Times New Roman" w:hAnsi="Times New Roman"/>
          <w:sz w:val="24"/>
          <w:szCs w:val="24"/>
        </w:rPr>
        <w:t>я</w:t>
      </w:r>
      <w:r w:rsidR="001A16BB" w:rsidRPr="00B25250">
        <w:rPr>
          <w:rFonts w:ascii="Times New Roman" w:hAnsi="Times New Roman"/>
          <w:sz w:val="24"/>
          <w:szCs w:val="24"/>
        </w:rPr>
        <w:t xml:space="preserve"> полимеризации акрилонитрила, инициируемую (NH4(SO4)x 6H2O + H2O2). Акрилонитрил получите из этилена. Обрыв цепи: реакции рекомбинации и </w:t>
      </w:r>
      <w:proofErr w:type="spellStart"/>
      <w:r w:rsidR="001A16BB" w:rsidRPr="00B25250">
        <w:rPr>
          <w:rFonts w:ascii="Times New Roman" w:hAnsi="Times New Roman"/>
          <w:sz w:val="24"/>
          <w:szCs w:val="24"/>
        </w:rPr>
        <w:t>диспропорционирования</w:t>
      </w:r>
      <w:proofErr w:type="spellEnd"/>
      <w:r w:rsidR="001A16BB" w:rsidRPr="00B25250">
        <w:rPr>
          <w:rFonts w:ascii="Times New Roman" w:hAnsi="Times New Roman"/>
          <w:sz w:val="24"/>
          <w:szCs w:val="24"/>
        </w:rPr>
        <w:t xml:space="preserve">. Если взять перекись в избытке как это отразится на ММ полимера? </w:t>
      </w:r>
    </w:p>
    <w:p w14:paraId="16792686" w14:textId="1227C413" w:rsidR="001A16BB" w:rsidRPr="00B25250" w:rsidRDefault="001A16BB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6417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Pr="00B25250">
        <w:rPr>
          <w:rFonts w:ascii="Times New Roman" w:hAnsi="Times New Roman"/>
          <w:sz w:val="24"/>
          <w:szCs w:val="24"/>
        </w:rPr>
        <w:t xml:space="preserve">Напишите реакцию полимеризации винилацетата, инициируемую перекисью бензоила. Обрыв цепи: реакции рекомбинации и </w:t>
      </w:r>
      <w:proofErr w:type="spellStart"/>
      <w:r w:rsidRPr="00B25250">
        <w:rPr>
          <w:rFonts w:ascii="Times New Roman" w:hAnsi="Times New Roman"/>
          <w:sz w:val="24"/>
          <w:szCs w:val="24"/>
        </w:rPr>
        <w:t>диспропорционирования</w:t>
      </w:r>
      <w:proofErr w:type="spellEnd"/>
      <w:r w:rsidRPr="00B25250">
        <w:rPr>
          <w:rFonts w:ascii="Times New Roman" w:hAnsi="Times New Roman"/>
          <w:sz w:val="24"/>
          <w:szCs w:val="24"/>
        </w:rPr>
        <w:t xml:space="preserve"> и передача цепи на мономер. Винилацетат получите из метана. Почему винилацетат </w:t>
      </w:r>
      <w:proofErr w:type="spellStart"/>
      <w:r w:rsidRPr="00B25250">
        <w:rPr>
          <w:rFonts w:ascii="Times New Roman" w:hAnsi="Times New Roman"/>
          <w:sz w:val="24"/>
          <w:szCs w:val="24"/>
        </w:rPr>
        <w:t>полимеризуется</w:t>
      </w:r>
      <w:proofErr w:type="spellEnd"/>
      <w:r w:rsidRPr="00B25250">
        <w:rPr>
          <w:rFonts w:ascii="Times New Roman" w:hAnsi="Times New Roman"/>
          <w:sz w:val="24"/>
          <w:szCs w:val="24"/>
        </w:rPr>
        <w:t xml:space="preserve"> с большей скоростью, чем стирол? Для того чтобы ММ была выше, нужно больше взять инициатора или мономера?</w:t>
      </w:r>
    </w:p>
    <w:p w14:paraId="40C799D4" w14:textId="75EB91FB" w:rsidR="001A16BB" w:rsidRPr="00B25250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1A16BB">
        <w:rPr>
          <w:rFonts w:ascii="Times New Roman" w:hAnsi="Times New Roman"/>
          <w:sz w:val="24"/>
          <w:szCs w:val="24"/>
        </w:rPr>
        <w:t>.</w:t>
      </w:r>
      <w:r w:rsidR="001A16BB" w:rsidRPr="00B25250">
        <w:rPr>
          <w:rFonts w:ascii="Times New Roman" w:hAnsi="Times New Roman"/>
          <w:sz w:val="24"/>
          <w:szCs w:val="24"/>
        </w:rPr>
        <w:t xml:space="preserve">Напишите реакцию полимеризации хлоропрена инициируемую </w:t>
      </w:r>
      <w:proofErr w:type="spellStart"/>
      <w:r w:rsidR="001A16BB" w:rsidRPr="00B25250">
        <w:rPr>
          <w:rFonts w:ascii="Times New Roman" w:hAnsi="Times New Roman"/>
          <w:sz w:val="24"/>
          <w:szCs w:val="24"/>
        </w:rPr>
        <w:t>динитрилом</w:t>
      </w:r>
      <w:proofErr w:type="spellEnd"/>
      <w:r w:rsidR="001A16BB" w:rsidRPr="00B252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16BB" w:rsidRPr="00B25250">
        <w:rPr>
          <w:rFonts w:ascii="Times New Roman" w:hAnsi="Times New Roman"/>
          <w:sz w:val="24"/>
          <w:szCs w:val="24"/>
        </w:rPr>
        <w:t>азо</w:t>
      </w:r>
      <w:proofErr w:type="spellEnd"/>
      <w:r w:rsidR="001A16BB" w:rsidRPr="00B25250">
        <w:rPr>
          <w:rFonts w:ascii="Times New Roman" w:hAnsi="Times New Roman"/>
          <w:sz w:val="24"/>
          <w:szCs w:val="24"/>
        </w:rPr>
        <w:t xml:space="preserve">-бис-изомасляной кислоты (NC-C(CH3)2 N=N C(CH3)2-CN). Обрыв цепи: реакции рекомбинации и </w:t>
      </w:r>
      <w:proofErr w:type="spellStart"/>
      <w:r w:rsidR="001A16BB" w:rsidRPr="00B25250">
        <w:rPr>
          <w:rFonts w:ascii="Times New Roman" w:hAnsi="Times New Roman"/>
          <w:sz w:val="24"/>
          <w:szCs w:val="24"/>
        </w:rPr>
        <w:t>диспропорционирования</w:t>
      </w:r>
      <w:proofErr w:type="spellEnd"/>
      <w:r w:rsidR="001A16BB" w:rsidRPr="00B25250">
        <w:rPr>
          <w:rFonts w:ascii="Times New Roman" w:hAnsi="Times New Roman"/>
          <w:sz w:val="24"/>
          <w:szCs w:val="24"/>
        </w:rPr>
        <w:t>. Мономер был не очищен от ингибитора (</w:t>
      </w:r>
      <w:proofErr w:type="spellStart"/>
      <w:r w:rsidR="001A16BB" w:rsidRPr="00B25250">
        <w:rPr>
          <w:rFonts w:ascii="Times New Roman" w:hAnsi="Times New Roman"/>
          <w:sz w:val="24"/>
          <w:szCs w:val="24"/>
        </w:rPr>
        <w:t>бензохинон</w:t>
      </w:r>
      <w:proofErr w:type="spellEnd"/>
      <w:r w:rsidR="001A16BB" w:rsidRPr="00B25250">
        <w:rPr>
          <w:rFonts w:ascii="Times New Roman" w:hAnsi="Times New Roman"/>
          <w:sz w:val="24"/>
          <w:szCs w:val="24"/>
        </w:rPr>
        <w:t>), как это отразится на ММ полимера. Напишите реакцию передачи цепи на ингибитор.</w:t>
      </w:r>
    </w:p>
    <w:p w14:paraId="77B73EEB" w14:textId="1D70BD8E" w:rsidR="001A16BB" w:rsidRDefault="00864170" w:rsidP="00864170">
      <w:pPr>
        <w:tabs>
          <w:tab w:val="left" w:pos="720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="001A16BB">
        <w:rPr>
          <w:rFonts w:ascii="Times New Roman" w:hAnsi="Times New Roman"/>
          <w:sz w:val="24"/>
          <w:szCs w:val="24"/>
        </w:rPr>
        <w:t>.</w:t>
      </w:r>
      <w:r w:rsidR="001A16BB" w:rsidRPr="00B25250">
        <w:rPr>
          <w:rFonts w:ascii="Times New Roman" w:hAnsi="Times New Roman"/>
          <w:sz w:val="24"/>
          <w:szCs w:val="24"/>
        </w:rPr>
        <w:t xml:space="preserve">Напишите на примере полимеризации пропилена реакции передачи цепи на мономер; на инициатора (перекись бензоила); на растворитель (хлороформ). </w:t>
      </w:r>
    </w:p>
    <w:p w14:paraId="67AB1F7E" w14:textId="0924BC91" w:rsidR="001A16BB" w:rsidRDefault="001A16BB" w:rsidP="00AA6890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1A16BB">
        <w:rPr>
          <w:b/>
          <w:bCs/>
          <w:color w:val="000000"/>
        </w:rPr>
        <w:t>Контрольные работы:</w:t>
      </w:r>
    </w:p>
    <w:p w14:paraId="0D7267C8" w14:textId="6246D0E0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>Цель написания контрольной работы – выработка у студентов опыта самостоятельного получения углубленных знаний по одной из тем курса «Высокомолекулярные соединения».</w:t>
      </w:r>
    </w:p>
    <w:p w14:paraId="4FA98FD3" w14:textId="4E86337F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Выполнение контрольной работы 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6D436BA9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04B59551" w14:textId="2242776F" w:rsidR="00864170" w:rsidRDefault="00864170" w:rsidP="00866B49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Реферат:</w:t>
      </w:r>
    </w:p>
    <w:p w14:paraId="6AECB37D" w14:textId="03B7C430" w:rsidR="00864170" w:rsidRDefault="00864170" w:rsidP="00866B49">
      <w:pPr>
        <w:pStyle w:val="Style95"/>
        <w:spacing w:after="0" w:line="360" w:lineRule="auto"/>
        <w:ind w:firstLine="709"/>
        <w:jc w:val="both"/>
      </w:pPr>
      <w:r>
        <w:t xml:space="preserve">Рефератом следует считать краткое изложение в письменном виде содержания и результатов индивидуальной учебно-исследовательской деятельности. Реферат имеет регламентированную структуру, содержание и оформление. Реферат представляет собой самостоятельный анализ опубликованной литературы по проблеме, то есть </w:t>
      </w:r>
      <w:r>
        <w:lastRenderedPageBreak/>
        <w:t xml:space="preserve">систематизированное изложение чужих обнародованных мыслей со ссылкой на первоисточник и, в обязательном порядке, с собственной оценкой изложенного материала. Подготовка и написание реферата имеет целью расширить, систематизировать и закрепить полученные обучающимися теоретические знания в области изучаемых предметов. Задачи написания рефератов: </w:t>
      </w:r>
      <w:r>
        <w:sym w:font="Symbol" w:char="F02D"/>
      </w:r>
      <w:r>
        <w:t xml:space="preserve"> систематизировать навыки критического анализа и оценки современных научных достижений; </w:t>
      </w:r>
      <w:r>
        <w:sym w:font="Symbol" w:char="F02D"/>
      </w:r>
      <w:r>
        <w:t xml:space="preserve"> закрепить приобретаемые обучающимися умения поиска необходимой информации; </w:t>
      </w:r>
      <w:r>
        <w:sym w:font="Symbol" w:char="F02D"/>
      </w:r>
      <w:r>
        <w:t xml:space="preserve"> систематизировать навыки быстрого ориентирования в современной классификации источников; </w:t>
      </w:r>
      <w:r>
        <w:sym w:font="Symbol" w:char="F02D"/>
      </w:r>
      <w:r>
        <w:t xml:space="preserve"> выработать адекватное понимания прочитанного, выделение главного и его фиксации - составление конспекта; </w:t>
      </w:r>
      <w:r>
        <w:sym w:font="Symbol" w:char="F02D"/>
      </w:r>
      <w:r>
        <w:t xml:space="preserve"> расширить навыки научного исследования, письменного изложения теоретических вопросов и обобщения реальных фактов; </w:t>
      </w:r>
      <w:r>
        <w:sym w:font="Symbol" w:char="F02D"/>
      </w:r>
      <w:r>
        <w:t xml:space="preserve"> способствовать формированию у обучающихся научного мировоззрения, методического мышления и практического действия.</w:t>
      </w:r>
    </w:p>
    <w:p w14:paraId="3BEE0EA6" w14:textId="2C1B10AB" w:rsidR="00C158C6" w:rsidRDefault="00C158C6" w:rsidP="00866B49">
      <w:pPr>
        <w:pStyle w:val="Style95"/>
        <w:spacing w:after="0" w:line="360" w:lineRule="auto"/>
        <w:ind w:firstLine="709"/>
        <w:jc w:val="both"/>
      </w:pPr>
      <w:r>
        <w:t>Темы рефератов:</w:t>
      </w:r>
    </w:p>
    <w:p w14:paraId="4C10C585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1. Структура и классификация полимеров</w:t>
      </w:r>
    </w:p>
    <w:p w14:paraId="3A764D64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2. Биополимеры</w:t>
      </w:r>
    </w:p>
    <w:p w14:paraId="6783D981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3.Ионно-обменные полимеры</w:t>
      </w:r>
    </w:p>
    <w:p w14:paraId="483C2472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4. Полимеры для фильтрации</w:t>
      </w:r>
    </w:p>
    <w:p w14:paraId="464F098C" w14:textId="77777777" w:rsidR="00C158C6" w:rsidRPr="006952B4" w:rsidRDefault="00C158C6" w:rsidP="00C158C6">
      <w:pPr>
        <w:pStyle w:val="Style60"/>
        <w:spacing w:after="0" w:line="360" w:lineRule="auto"/>
        <w:jc w:val="both"/>
      </w:pPr>
      <w:r w:rsidRPr="00B25250">
        <w:t>5. «Умные» полимеры</w:t>
      </w:r>
    </w:p>
    <w:p w14:paraId="612E1B6C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6.Исследование механических свойств полимеров</w:t>
      </w:r>
    </w:p>
    <w:p w14:paraId="40DED6BA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7.Электрические свойства полимеров</w:t>
      </w:r>
    </w:p>
    <w:p w14:paraId="3FE064E7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8. Использование полимеров в медицине и фармацевтике</w:t>
      </w:r>
    </w:p>
    <w:p w14:paraId="1E8BC8C3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9.Элементорганические полимеры</w:t>
      </w:r>
    </w:p>
    <w:p w14:paraId="73A1A852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10. Методы приготовления растворов полимеров и их очистка.</w:t>
      </w:r>
    </w:p>
    <w:p w14:paraId="1BC33692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11. Хроматографическое разделение полимеров</w:t>
      </w:r>
    </w:p>
    <w:p w14:paraId="2B113E5B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12.Трековые мембраны</w:t>
      </w:r>
    </w:p>
    <w:p w14:paraId="4F91EF31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13.Полиэлектролиты</w:t>
      </w:r>
    </w:p>
    <w:p w14:paraId="2C92053E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14.Спектральные методы исследования полимеров</w:t>
      </w:r>
    </w:p>
    <w:p w14:paraId="78DFD836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15.Номенклатура полимеров</w:t>
      </w:r>
    </w:p>
    <w:p w14:paraId="3E7694C4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16.Полярографический метод в химии полимеров</w:t>
      </w:r>
    </w:p>
    <w:p w14:paraId="6635F480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17.Методы определения молекулярной массы полимеров</w:t>
      </w:r>
    </w:p>
    <w:p w14:paraId="3EF1AF69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18.Полимерные адсорбенты</w:t>
      </w:r>
    </w:p>
    <w:p w14:paraId="58E331F9" w14:textId="77777777" w:rsidR="00C158C6" w:rsidRPr="00B25250" w:rsidRDefault="00C158C6" w:rsidP="00C158C6">
      <w:pPr>
        <w:pStyle w:val="Style60"/>
        <w:spacing w:after="0" w:line="360" w:lineRule="auto"/>
        <w:jc w:val="both"/>
      </w:pPr>
      <w:r w:rsidRPr="00B25250">
        <w:t>19.Гели полимеров</w:t>
      </w:r>
    </w:p>
    <w:p w14:paraId="1F010DB4" w14:textId="77777777" w:rsidR="00C158C6" w:rsidRDefault="00C158C6" w:rsidP="00C158C6">
      <w:pPr>
        <w:pStyle w:val="Style60"/>
        <w:spacing w:after="0" w:line="360" w:lineRule="auto"/>
        <w:jc w:val="both"/>
      </w:pPr>
      <w:r w:rsidRPr="00B25250">
        <w:t>20.Привитые полимеры</w:t>
      </w:r>
    </w:p>
    <w:p w14:paraId="0677699E" w14:textId="77777777" w:rsidR="00C158C6" w:rsidRDefault="00C158C6" w:rsidP="00C158C6">
      <w:pPr>
        <w:pStyle w:val="Style60"/>
        <w:spacing w:after="0" w:line="360" w:lineRule="auto"/>
        <w:jc w:val="both"/>
      </w:pPr>
      <w:r>
        <w:t>21. Композиционные полимеры</w:t>
      </w:r>
    </w:p>
    <w:p w14:paraId="255B43BE" w14:textId="77777777" w:rsidR="00C158C6" w:rsidRDefault="00C158C6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</w:p>
    <w:p w14:paraId="33CEA7AF" w14:textId="2C48ECEA" w:rsidR="00866B49" w:rsidRPr="00866B49" w:rsidRDefault="00866B49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866B49">
        <w:rPr>
          <w:b/>
          <w:bCs/>
          <w:color w:val="000000"/>
        </w:rPr>
        <w:t xml:space="preserve">Курсовой </w:t>
      </w:r>
      <w:r w:rsidR="00CC6ADA">
        <w:rPr>
          <w:b/>
          <w:bCs/>
          <w:color w:val="000000"/>
        </w:rPr>
        <w:t>работа</w:t>
      </w:r>
      <w:r>
        <w:rPr>
          <w:b/>
          <w:bCs/>
          <w:color w:val="000000"/>
        </w:rPr>
        <w:t>:</w:t>
      </w:r>
    </w:p>
    <w:p w14:paraId="2CA2F91C" w14:textId="39AD1A28" w:rsidR="00866B49" w:rsidRDefault="00CC6ADA" w:rsidP="00C158C6">
      <w:pPr>
        <w:pStyle w:val="Style95"/>
        <w:spacing w:after="0" w:line="360" w:lineRule="auto"/>
        <w:ind w:firstLine="709"/>
        <w:jc w:val="both"/>
      </w:pPr>
      <w:r>
        <w:t>Курсовая работа – научная, самостоятельная исследовательская работа по определенной теме, в ходе которой студенты приобретают навыки работы с научной, учебной и методической литературой. Овладевают методами научного исследования, обработки, обобщения и анализа информации; расширяют общий кругозор; решают практические задачи на основе теоретических знаний; активизируют самостоятельную работу и творческое мышление. Курсовая работа является завершающим этапом изучения дисциплины</w:t>
      </w:r>
      <w:r w:rsidRPr="00CC6ADA">
        <w:t xml:space="preserve"> </w:t>
      </w:r>
      <w:r>
        <w:t xml:space="preserve">и позволяет судить о том, насколько студент усвоил теоретический курс и каковы его возможности применения полученных знаний для их обобщения по избранной теме. Значение курсовой работы состоит в том, что в процессе ее выполнения студент не только закрепляет, но и углубляет полученные теоретические знания. Курсовая работа является составным элементом учебного процесса. Опыт и знания, полученные студентами на этом этапе обучения, во многом могут быть использованы для подготовки выпускной квалификационной работы. </w:t>
      </w:r>
    </w:p>
    <w:p w14:paraId="40D14859" w14:textId="3B1B6628" w:rsidR="00C158C6" w:rsidRDefault="00C158C6" w:rsidP="00C158C6">
      <w:pPr>
        <w:pStyle w:val="Style95"/>
        <w:spacing w:after="0" w:line="360" w:lineRule="auto"/>
        <w:ind w:firstLine="709"/>
        <w:jc w:val="both"/>
      </w:pPr>
      <w:r>
        <w:t>Темы курсовых работ:</w:t>
      </w:r>
    </w:p>
    <w:p w14:paraId="7A41D744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полиэтилена высокого давления на основе этилена, свойства и применение;</w:t>
      </w:r>
    </w:p>
    <w:p w14:paraId="4AEC484F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полимеров на основе пропилена, их свойства и применение;</w:t>
      </w:r>
    </w:p>
    <w:p w14:paraId="659EDB3C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полимеров на основе стирола, их свойства и применение;</w:t>
      </w:r>
    </w:p>
    <w:p w14:paraId="1A4D7327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полимеров на основе винилацетата, их свойства и применение;</w:t>
      </w:r>
    </w:p>
    <w:p w14:paraId="2847574B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полимеров на основе акриловой и метакриловой кислот, их свойства и применение;</w:t>
      </w:r>
    </w:p>
    <w:p w14:paraId="53EC8D98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полиэтилена низкого давления на основе этилена, свойства и применение;</w:t>
      </w:r>
    </w:p>
    <w:p w14:paraId="3500E6A6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Получение фенолформальдегидных смол и пластмасс на их основе, свойства и применение;</w:t>
      </w:r>
    </w:p>
    <w:p w14:paraId="7E9D2D64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 xml:space="preserve">Получение полиэтилентерефталата, их свойства и применение; </w:t>
      </w:r>
    </w:p>
    <w:p w14:paraId="6EE35348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>Производство эпоксидных смол, их свойства и применение;</w:t>
      </w:r>
    </w:p>
    <w:p w14:paraId="21FED809" w14:textId="77777777" w:rsidR="00C158C6" w:rsidRPr="00B25250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 xml:space="preserve"> Производство </w:t>
      </w:r>
      <w:proofErr w:type="spellStart"/>
      <w:r w:rsidRPr="00B25250">
        <w:rPr>
          <w:rFonts w:ascii="Times New Roman" w:hAnsi="Times New Roman"/>
          <w:sz w:val="24"/>
          <w:szCs w:val="24"/>
        </w:rPr>
        <w:t>полигексаметиленадипамида</w:t>
      </w:r>
      <w:proofErr w:type="spellEnd"/>
      <w:r w:rsidRPr="00B25250">
        <w:rPr>
          <w:rFonts w:ascii="Times New Roman" w:hAnsi="Times New Roman"/>
          <w:sz w:val="24"/>
          <w:szCs w:val="24"/>
        </w:rPr>
        <w:t>, свойства и применение;</w:t>
      </w:r>
    </w:p>
    <w:p w14:paraId="252AE938" w14:textId="6C546A0A" w:rsidR="00C158C6" w:rsidRPr="00C158C6" w:rsidRDefault="00C158C6" w:rsidP="00C158C6">
      <w:pPr>
        <w:numPr>
          <w:ilvl w:val="0"/>
          <w:numId w:val="15"/>
        </w:num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25250">
        <w:rPr>
          <w:rFonts w:ascii="Times New Roman" w:hAnsi="Times New Roman"/>
          <w:sz w:val="24"/>
          <w:szCs w:val="24"/>
        </w:rPr>
        <w:t xml:space="preserve"> Производство полиуретанов, их свойства и применение.</w:t>
      </w:r>
    </w:p>
    <w:p w14:paraId="4CEC1BE7" w14:textId="77777777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>Подготовка к экзамену:</w:t>
      </w:r>
    </w:p>
    <w:p w14:paraId="18F74928" w14:textId="77777777" w:rsidR="00507171" w:rsidRPr="003026CC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экзамену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</w:t>
      </w: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 xml:space="preserve">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Интернет-ресурсы: проводить поиск в различных системах, таких как общие поисковые системы: www.yandex.ru, www.google.ru, а также специальные поисковые </w:t>
      </w:r>
      <w:proofErr w:type="spellStart"/>
      <w:r w:rsidRPr="003026CC">
        <w:rPr>
          <w:rFonts w:ascii="Times New Roman" w:hAnsi="Times New Roman"/>
          <w:color w:val="000000"/>
          <w:sz w:val="24"/>
          <w:szCs w:val="24"/>
        </w:rPr>
        <w:t>системы:www.chem.msu.su</w:t>
      </w:r>
      <w:proofErr w:type="spellEnd"/>
      <w:r w:rsidRPr="003026CC">
        <w:rPr>
          <w:rFonts w:ascii="Times New Roman" w:hAnsi="Times New Roman"/>
          <w:color w:val="000000"/>
          <w:sz w:val="24"/>
          <w:szCs w:val="24"/>
        </w:rPr>
        <w:t xml:space="preserve">, www.chemnavigator.hotbox.ru </w:t>
      </w: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D08350" w14:textId="1BBAC4EB" w:rsidR="005E1D74" w:rsidRPr="00CE46DA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41D8CECD" w14:textId="67212344" w:rsidR="005E1D74" w:rsidRPr="005E1D74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наук.</w:t>
      </w: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438F611B" w:rsidR="005E1D74" w:rsidRPr="005E1D74" w:rsidRDefault="00507171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Ю.Д. Соколова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C5FDD"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73108C62" w14:textId="77777777" w:rsidR="005E1D74" w:rsidRDefault="005E1D74" w:rsidP="005E1D74">
      <w:pPr>
        <w:rPr>
          <w:i/>
        </w:rPr>
      </w:pPr>
    </w:p>
    <w:p w14:paraId="0F28DCB1" w14:textId="4A740A79" w:rsidR="005E1D74" w:rsidRDefault="005E1D74" w:rsidP="005E1D74">
      <w:pPr>
        <w:jc w:val="center"/>
        <w:rPr>
          <w:rStyle w:val="FontStyle140"/>
        </w:rPr>
      </w:pPr>
      <w:r>
        <w:rPr>
          <w:rStyle w:val="FontStyle140"/>
        </w:rPr>
        <w:t xml:space="preserve">ЛИСТ СОГЛАСОВАНИЯ </w:t>
      </w:r>
      <w:r w:rsidR="006A5D6A">
        <w:rPr>
          <w:rStyle w:val="FontStyle140"/>
        </w:rPr>
        <w:t>МЕТОДИЧЕСКИХ РЕКОМЕНДАЦИЙ</w:t>
      </w:r>
    </w:p>
    <w:p w14:paraId="2DA7367D" w14:textId="77777777" w:rsidR="005E1D74" w:rsidRPr="005E1D74" w:rsidRDefault="005E1D74" w:rsidP="005E1D74">
      <w:pPr>
        <w:pStyle w:val="a6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83"/>
      </w:tblGrid>
      <w:tr w:rsidR="005E1D74" w:rsidRPr="005E1D74" w14:paraId="05409343" w14:textId="77777777" w:rsidTr="005E1D7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1821" w14:textId="77777777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" w:name="_Hlk87888347"/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Программа рассмотрена на заседании отделения биотехнологий </w:t>
            </w:r>
          </w:p>
          <w:p w14:paraId="26734DB5" w14:textId="77777777" w:rsidR="005E1D74" w:rsidRPr="005E1D74" w:rsidRDefault="005E1D74" w:rsidP="0008673F">
            <w:pPr>
              <w:ind w:right="-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E974" w14:textId="23331FBB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Руководитель образовательной программы 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.01 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направления подготовки «Химия»</w:t>
            </w:r>
          </w:p>
          <w:p w14:paraId="19BEC78F" w14:textId="52BE2559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0867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</w:t>
            </w:r>
            <w:r w:rsidR="000867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 г.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_____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14:paraId="46FA7FD5" w14:textId="77777777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Начальник отделения биотехнологий </w:t>
            </w:r>
          </w:p>
          <w:p w14:paraId="2DD2A63F" w14:textId="17C4C30F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0867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</w:t>
            </w:r>
            <w:r w:rsidR="000867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 г.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_____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</w:tr>
      <w:bookmarkEnd w:id="1"/>
    </w:tbl>
    <w:p w14:paraId="195E12B0" w14:textId="77777777" w:rsidR="005E1D74" w:rsidRDefault="005E1D74" w:rsidP="005E1D74">
      <w:pPr>
        <w:rPr>
          <w:rFonts w:eastAsia="Times New Roman"/>
          <w:i/>
        </w:rPr>
      </w:pPr>
    </w:p>
    <w:p w14:paraId="388A2011" w14:textId="77777777" w:rsidR="007D0945" w:rsidRPr="00864D57" w:rsidRDefault="007D0945" w:rsidP="00864D57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864D57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0F744" w14:textId="77777777" w:rsidR="00623531" w:rsidRDefault="00623531" w:rsidP="00935078">
      <w:pPr>
        <w:spacing w:after="0" w:line="240" w:lineRule="auto"/>
      </w:pPr>
      <w:r>
        <w:separator/>
      </w:r>
    </w:p>
  </w:endnote>
  <w:endnote w:type="continuationSeparator" w:id="0">
    <w:p w14:paraId="406CBEEE" w14:textId="77777777" w:rsidR="00623531" w:rsidRDefault="00623531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77777777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3F26A" w14:textId="77777777" w:rsidR="00623531" w:rsidRDefault="00623531" w:rsidP="00935078">
      <w:pPr>
        <w:spacing w:after="0" w:line="240" w:lineRule="auto"/>
      </w:pPr>
      <w:r>
        <w:separator/>
      </w:r>
    </w:p>
  </w:footnote>
  <w:footnote w:type="continuationSeparator" w:id="0">
    <w:p w14:paraId="52C86AAE" w14:textId="77777777" w:rsidR="00623531" w:rsidRDefault="00623531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8673F"/>
    <w:rsid w:val="000A5ACD"/>
    <w:rsid w:val="000C1979"/>
    <w:rsid w:val="000E211A"/>
    <w:rsid w:val="0010069F"/>
    <w:rsid w:val="00132A98"/>
    <w:rsid w:val="00165118"/>
    <w:rsid w:val="00166C44"/>
    <w:rsid w:val="0017593A"/>
    <w:rsid w:val="0018776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52357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2871"/>
    <w:rsid w:val="00467A8B"/>
    <w:rsid w:val="0048431E"/>
    <w:rsid w:val="00493110"/>
    <w:rsid w:val="004A7AC9"/>
    <w:rsid w:val="004F633B"/>
    <w:rsid w:val="005023D7"/>
    <w:rsid w:val="005025C5"/>
    <w:rsid w:val="005053AA"/>
    <w:rsid w:val="00507171"/>
    <w:rsid w:val="00507195"/>
    <w:rsid w:val="00525E2B"/>
    <w:rsid w:val="00554F05"/>
    <w:rsid w:val="00555F4E"/>
    <w:rsid w:val="00572627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23531"/>
    <w:rsid w:val="006553A2"/>
    <w:rsid w:val="00665EC0"/>
    <w:rsid w:val="00681D1F"/>
    <w:rsid w:val="006927B8"/>
    <w:rsid w:val="006A3F0C"/>
    <w:rsid w:val="006A5D6A"/>
    <w:rsid w:val="006B0204"/>
    <w:rsid w:val="006B56C9"/>
    <w:rsid w:val="006C7C70"/>
    <w:rsid w:val="006E04CA"/>
    <w:rsid w:val="006F0CDD"/>
    <w:rsid w:val="006F318D"/>
    <w:rsid w:val="00715056"/>
    <w:rsid w:val="007631A5"/>
    <w:rsid w:val="007853C2"/>
    <w:rsid w:val="007A4461"/>
    <w:rsid w:val="007B011D"/>
    <w:rsid w:val="007D0945"/>
    <w:rsid w:val="007D1B0F"/>
    <w:rsid w:val="007E23C1"/>
    <w:rsid w:val="007E3CC9"/>
    <w:rsid w:val="008043EA"/>
    <w:rsid w:val="0080643A"/>
    <w:rsid w:val="00844C89"/>
    <w:rsid w:val="00864170"/>
    <w:rsid w:val="00864D57"/>
    <w:rsid w:val="00866B49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7D6C"/>
    <w:rsid w:val="009D6B3F"/>
    <w:rsid w:val="00A21C3A"/>
    <w:rsid w:val="00A32413"/>
    <w:rsid w:val="00A3634B"/>
    <w:rsid w:val="00A475C7"/>
    <w:rsid w:val="00A50C66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63FE9"/>
    <w:rsid w:val="00B6568F"/>
    <w:rsid w:val="00B70415"/>
    <w:rsid w:val="00B824C1"/>
    <w:rsid w:val="00B91D55"/>
    <w:rsid w:val="00BC2B94"/>
    <w:rsid w:val="00BD5B35"/>
    <w:rsid w:val="00BE65EA"/>
    <w:rsid w:val="00BF254D"/>
    <w:rsid w:val="00C01567"/>
    <w:rsid w:val="00C158C6"/>
    <w:rsid w:val="00C17892"/>
    <w:rsid w:val="00C43C54"/>
    <w:rsid w:val="00C53D68"/>
    <w:rsid w:val="00CA287E"/>
    <w:rsid w:val="00CC5FDD"/>
    <w:rsid w:val="00CC6ADA"/>
    <w:rsid w:val="00CE46DA"/>
    <w:rsid w:val="00D1217C"/>
    <w:rsid w:val="00D14CF0"/>
    <w:rsid w:val="00D16E58"/>
    <w:rsid w:val="00D210F6"/>
    <w:rsid w:val="00D22A1B"/>
    <w:rsid w:val="00D23E37"/>
    <w:rsid w:val="00D36F57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E14E58"/>
    <w:rsid w:val="00E215FF"/>
    <w:rsid w:val="00E2325A"/>
    <w:rsid w:val="00E40F6D"/>
    <w:rsid w:val="00E45209"/>
    <w:rsid w:val="00E71241"/>
    <w:rsid w:val="00EC07CC"/>
    <w:rsid w:val="00ED1AA2"/>
    <w:rsid w:val="00ED72AC"/>
    <w:rsid w:val="00EF40EF"/>
    <w:rsid w:val="00F00A05"/>
    <w:rsid w:val="00F26CAE"/>
    <w:rsid w:val="00F36792"/>
    <w:rsid w:val="00F36E21"/>
    <w:rsid w:val="00F8495B"/>
    <w:rsid w:val="00F86920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5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9</Pages>
  <Words>2072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13862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28</cp:revision>
  <dcterms:created xsi:type="dcterms:W3CDTF">2022-03-27T15:47:00Z</dcterms:created>
  <dcterms:modified xsi:type="dcterms:W3CDTF">2023-09-10T15:31:00Z</dcterms:modified>
</cp:coreProperties>
</file>